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EDE" w:rsidRPr="00432EDE" w:rsidRDefault="00432EDE" w:rsidP="00432EDE">
      <w:pPr>
        <w:pBdr>
          <w:bottom w:val="single" w:sz="8" w:space="0" w:color="CCCCCC"/>
        </w:pBdr>
        <w:spacing w:before="200" w:after="100" w:afterAutospacing="1" w:line="240" w:lineRule="auto"/>
        <w:ind w:left="300"/>
        <w:outlineLvl w:val="0"/>
        <w:rPr>
          <w:rFonts w:ascii="Verdana" w:eastAsia="Times New Roman" w:hAnsi="Verdana" w:cs="Times New Roman"/>
          <w:b/>
          <w:bCs/>
          <w:color w:val="0F7CC6"/>
          <w:kern w:val="36"/>
          <w:sz w:val="36"/>
          <w:szCs w:val="36"/>
        </w:rPr>
      </w:pPr>
      <w:r w:rsidRPr="00432EDE">
        <w:rPr>
          <w:rFonts w:ascii="Verdana" w:eastAsia="Times New Roman" w:hAnsi="Verdana" w:cs="Times New Roman"/>
          <w:b/>
          <w:bCs/>
          <w:color w:val="0F7CC6"/>
          <w:kern w:val="36"/>
          <w:sz w:val="36"/>
          <w:szCs w:val="36"/>
        </w:rPr>
        <w:t>Международная торговля и торговая политика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Международная (внешняя торговля) - древняя и традиционная форма </w:t>
      </w: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международ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ных</w:t>
      </w:r>
      <w:proofErr w:type="gramEnd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экономических отношении.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В целом за период с конца XIX до начала XX в. мировая торговля развивалась до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вольно быстрыми темпами - в среднем 3,5% в год.</w:t>
      </w:r>
      <w:proofErr w:type="gramEnd"/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Внешняя торговля оценивается с помощью </w:t>
      </w: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базовых</w:t>
      </w:r>
      <w:proofErr w:type="gramEnd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понятии экспорта, импорта и внешнеторгового оборота. Экспорт - это количество товаров (в натуральном или стоимо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стном измерении), вывезенных из страны. Импорт - это количество товаров (в натураль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ном или стоимостном измерении), ввезенных и страну из-за границы. Вся сумма экспорта и импорта страны представляет ее внешнеторговый оборот. Если обозначить внешнетор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говый оборот</w:t>
      </w: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В</w:t>
      </w:r>
      <w:proofErr w:type="gramEnd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, экспорт Э, импорт И, то формула оборота внешней торговли В = Э + И. При этом следует помнить, что оборот внешней торговли страны рассчитывается в стои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мостных единицах, поскольку включает разнородные товары, не сопоставимые в нату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ральном измерении. По отдельным товарам можно измерить экспорт и импорт в нату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ральных единицах (штук, тонн, метров).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Весьма важным понятием является баланс внешней торговли. Если обозначить ба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ланс внешней торговли страны</w:t>
      </w: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Б</w:t>
      </w:r>
      <w:proofErr w:type="gramEnd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, то формула баланса внешней торговли: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Б = </w:t>
      </w: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Э-И</w:t>
      </w:r>
      <w:proofErr w:type="gramEnd"/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Баланс внешней торговли может иметь положительную или отрицательную вели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чину, и редко сводится к нулю. Соответственно можно говорить о положительном или от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рицательном сальдо торгового баланса страны. Отрицательное сальдо торгового баланса означает возникновение пассивного торгового баланса. И, наоборот, положительное саль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до характеризует активный торговый баланс страны.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lastRenderedPageBreak/>
        <w:t>Противоречивое влияние внешней торговли на экономику создало два противопо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ложных подхода к ее развитию: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1. Протекционизм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2. Защита свободы торговли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Протекционизм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- экономическая политика государства по защите внутреннего рынка. Заключается в системе мер по ограничению и контролю внешнеторговой деятельности, по стимулированию экспорта.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Свободная торговля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- это движение товаров через границу без всяких </w:t>
      </w: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ограниче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нии</w:t>
      </w:r>
      <w:proofErr w:type="gramEnd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Практическим инструментом политики протекционизма является таможенное регу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лирование внешней торговли. Существуют две основные группы методов протекционизма: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1) </w:t>
      </w:r>
      <w:proofErr w:type="spell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таможенно-тарифные</w:t>
      </w:r>
      <w:proofErr w:type="spellEnd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,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2) нетарифные.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proofErr w:type="spellStart"/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Таможенно-тарифные</w:t>
      </w:r>
      <w:proofErr w:type="spellEnd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методы предполагают установление и взимание различных таможенных пошлин с внешнеторговой деятельности. Нетарифные методы, которых на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считывается до 50, связаны с установлением различных запретов, квот, лицензий и огра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ничении в сфере внешнеторговой деятельности.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Таможенная пошлина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- это косвенный налог, который взимается за товар, ввози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мый или вывозимый из таможенной территории</w:t>
      </w:r>
      <w:proofErr w:type="gramStart"/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.</w:t>
      </w:r>
      <w:proofErr w:type="gramEnd"/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По способу начисления пошлины могут быть: 1) адвалорные; 2) специфические; 3) комбинированные.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Меры </w:t>
      </w: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нетарифного регулирования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весьма разнообразны. </w:t>
      </w: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Импортная квота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- это количество иностранного товара, 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lastRenderedPageBreak/>
        <w:t>которое может быть вве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зено в страну в течение определенного периода времени.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Кроме квот, в настоящее время довольно широко применяются </w:t>
      </w: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специальные барь</w:t>
      </w: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softHyphen/>
        <w:t>еры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: жесткие требования к технической безопасности товаров, санитарные и экологиче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ские стандарты, требования к таре и упаковке. Сегодня под действие нетарифных барье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ров попадает около 27% всего импорта промышленно развитых капиталистических стран, в США - 42% импорта.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Особое место в системе протекционистских мер занимает </w:t>
      </w: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стимулирование экспор</w:t>
      </w: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softHyphen/>
        <w:t>та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. В отношении стимулирования экспорта чаше всего применяется политика субси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дирования. Кроме субсидирования, к числу методов внешнеторговой политики относится дем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 xml:space="preserve">пинг. </w:t>
      </w:r>
      <w:r w:rsidRPr="00432EDE">
        <w:rPr>
          <w:rFonts w:ascii="Verdana" w:eastAsia="Times New Roman" w:hAnsi="Verdana" w:cs="Times New Roman"/>
          <w:i/>
          <w:iCs/>
          <w:color w:val="000000"/>
          <w:sz w:val="28"/>
          <w:szCs w:val="28"/>
        </w:rPr>
        <w:t>Демпинг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 xml:space="preserve"> - это международная дискриминация в ценах. В этой ситуации экспорти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рующая фирма продает свой товар на каком-либо одном зарубежном рынке дешевле, чем на другом. Разбойничьим демпингом называется временное установ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ление низких цен, направленное на вытеснение конкурента с данного рынка, с последую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щим восстановлением уровня цен. Постоянный демпинг продолжается неограниченное время.</w:t>
      </w:r>
    </w:p>
    <w:p w:rsidR="00432EDE" w:rsidRPr="00432EDE" w:rsidRDefault="00432EDE" w:rsidP="00432EDE">
      <w:pPr>
        <w:spacing w:before="300" w:after="100" w:afterAutospacing="1" w:line="288" w:lineRule="atLeast"/>
        <w:ind w:left="300" w:right="500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t>Специальный режим таможенных пошлин применяется в отношении товаров из развивающихся стран. Кроме тарифных методов, Россия применяет квотирование и лицензионный поря</w:t>
      </w:r>
      <w:r w:rsidRPr="00432EDE">
        <w:rPr>
          <w:rFonts w:ascii="Verdana" w:eastAsia="Times New Roman" w:hAnsi="Verdana" w:cs="Times New Roman"/>
          <w:color w:val="000000"/>
          <w:sz w:val="28"/>
          <w:szCs w:val="28"/>
        </w:rPr>
        <w:softHyphen/>
        <w:t>док экспорта и импорта определенных товаров. Нетарифные методы распространяются на все страны, включая страны СНГ.</w:t>
      </w:r>
    </w:p>
    <w:p w:rsidR="003A106D" w:rsidRDefault="003A106D"/>
    <w:sectPr w:rsidR="003A1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432EDE"/>
    <w:rsid w:val="003A106D"/>
    <w:rsid w:val="00432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2EDE"/>
    <w:pPr>
      <w:pBdr>
        <w:bottom w:val="single" w:sz="8" w:space="0" w:color="CCCCCC"/>
      </w:pBdr>
      <w:spacing w:before="200" w:after="100" w:afterAutospacing="1" w:line="240" w:lineRule="auto"/>
      <w:ind w:left="300"/>
      <w:outlineLvl w:val="0"/>
    </w:pPr>
    <w:rPr>
      <w:rFonts w:ascii="Times New Roman" w:eastAsia="Times New Roman" w:hAnsi="Times New Roman" w:cs="Times New Roman"/>
      <w:b/>
      <w:bCs/>
      <w:color w:val="0F7CC6"/>
      <w:kern w:val="36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2EDE"/>
    <w:rPr>
      <w:rFonts w:ascii="Times New Roman" w:eastAsia="Times New Roman" w:hAnsi="Times New Roman" w:cs="Times New Roman"/>
      <w:b/>
      <w:bCs/>
      <w:color w:val="0F7CC6"/>
      <w:kern w:val="36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432EDE"/>
    <w:rPr>
      <w:color w:val="0F7CC6"/>
      <w:u w:val="single"/>
    </w:rPr>
  </w:style>
  <w:style w:type="paragraph" w:styleId="a4">
    <w:name w:val="Normal (Web)"/>
    <w:basedOn w:val="a"/>
    <w:uiPriority w:val="99"/>
    <w:semiHidden/>
    <w:unhideWhenUsed/>
    <w:rsid w:val="00432EDE"/>
    <w:pPr>
      <w:spacing w:before="300" w:after="100" w:afterAutospacing="1" w:line="288" w:lineRule="atLeast"/>
      <w:ind w:left="300" w:right="500"/>
    </w:pPr>
    <w:rPr>
      <w:rFonts w:ascii="Verdana" w:eastAsia="Times New Roman" w:hAnsi="Verdana" w:cs="Times New Roman"/>
      <w:sz w:val="28"/>
      <w:szCs w:val="28"/>
    </w:rPr>
  </w:style>
  <w:style w:type="character" w:customStyle="1" w:styleId="current2">
    <w:name w:val="current2"/>
    <w:basedOn w:val="a0"/>
    <w:rsid w:val="00432EDE"/>
    <w:rPr>
      <w:b/>
      <w:bCs/>
      <w:vanish w:val="0"/>
      <w:webHidden w:val="0"/>
      <w:color w:val="FFFFFF"/>
      <w:bdr w:val="single" w:sz="8" w:space="0" w:color="AAAAEE" w:frame="1"/>
      <w:shd w:val="clear" w:color="auto" w:fill="81DAF5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8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618</Words>
  <Characters>3523</Characters>
  <Application>Microsoft Office Word</Application>
  <DocSecurity>0</DocSecurity>
  <Lines>29</Lines>
  <Paragraphs>8</Paragraphs>
  <ScaleCrop>false</ScaleCrop>
  <Company>MultiDVD Team</Company>
  <LinksUpToDate>false</LinksUpToDate>
  <CharactersWithSpaces>4133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2018-09-09T14:30:00Z</dcterms:created>
  <dcterms:modified xsi:type="dcterms:W3CDTF">2018-09-09T14:30:00Z</dcterms:modified>
</cp:coreProperties>
</file>